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330C1304" w:rsidR="000D0DA5" w:rsidRPr="00E133D6" w:rsidRDefault="00000000" w:rsidP="00E133D6">
      <w:pPr>
        <w:jc w:val="center"/>
        <w:rPr>
          <w:rFonts w:ascii="Algerian" w:eastAsia="Impact" w:hAnsi="Algerian" w:cs="Impact"/>
          <w:sz w:val="56"/>
          <w:szCs w:val="56"/>
          <w:u w:val="single"/>
        </w:rPr>
      </w:pPr>
      <w:r w:rsidRPr="00E133D6">
        <w:rPr>
          <w:rFonts w:ascii="Algerian" w:eastAsia="Impact" w:hAnsi="Algerian" w:cs="Impact"/>
          <w:sz w:val="56"/>
          <w:szCs w:val="56"/>
          <w:u w:val="single"/>
        </w:rPr>
        <w:t>Assignment</w:t>
      </w:r>
      <w:r w:rsid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E82227">
        <w:rPr>
          <w:rFonts w:ascii="Algerian" w:eastAsia="Impact" w:hAnsi="Algerian" w:cs="Impact"/>
          <w:sz w:val="56"/>
          <w:szCs w:val="56"/>
          <w:u w:val="single"/>
        </w:rPr>
        <w:t>6</w:t>
      </w:r>
      <w:r w:rsidR="00E133D6" w:rsidRP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4C61EA">
        <w:rPr>
          <w:rFonts w:ascii="Algerian" w:eastAsia="Impact" w:hAnsi="Algerian" w:cs="Impact"/>
          <w:sz w:val="56"/>
          <w:szCs w:val="56"/>
          <w:u w:val="single"/>
        </w:rPr>
        <w:t>–</w:t>
      </w:r>
      <w:r w:rsidR="00E133D6" w:rsidRP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E82227">
        <w:rPr>
          <w:rFonts w:ascii="Algerian" w:eastAsia="Impact" w:hAnsi="Algerian" w:cs="Impact"/>
          <w:sz w:val="56"/>
          <w:szCs w:val="56"/>
          <w:u w:val="single"/>
        </w:rPr>
        <w:t>POWERBI</w:t>
      </w:r>
    </w:p>
    <w:p w14:paraId="1A4B805A" w14:textId="77777777" w:rsidR="00FD6B09" w:rsidRPr="000905BB" w:rsidRDefault="00FD6B09" w:rsidP="00FD6B09">
      <w:pPr>
        <w:pStyle w:val="Heading2"/>
        <w:keepNext w:val="0"/>
        <w:keepLines w:val="0"/>
        <w:shd w:val="clear" w:color="auto" w:fill="FFFFFF"/>
        <w:spacing w:before="0" w:after="300" w:line="288" w:lineRule="auto"/>
        <w:rPr>
          <w:sz w:val="24"/>
          <w:szCs w:val="24"/>
          <w:lang w:val="en-GB"/>
        </w:rPr>
      </w:pPr>
    </w:p>
    <w:p w14:paraId="321C6C85" w14:textId="65F8E852" w:rsidR="000905BB" w:rsidRDefault="00DB0F8E" w:rsidP="0050116F">
      <w:pPr>
        <w:pStyle w:val="ListParagraph"/>
        <w:numPr>
          <w:ilvl w:val="0"/>
          <w:numId w:val="17"/>
        </w:numPr>
        <w:rPr>
          <w:sz w:val="24"/>
          <w:szCs w:val="24"/>
          <w:lang w:val="en-GB"/>
        </w:rPr>
      </w:pPr>
      <w:r w:rsidRPr="00E82227">
        <w:rPr>
          <w:sz w:val="24"/>
          <w:szCs w:val="24"/>
          <w:lang w:val="en-GB"/>
        </w:rPr>
        <w:t xml:space="preserve">Import the </w:t>
      </w:r>
      <w:r w:rsidR="00E82227" w:rsidRPr="00E82227">
        <w:rPr>
          <w:sz w:val="24"/>
          <w:szCs w:val="24"/>
          <w:lang w:val="en-GB"/>
        </w:rPr>
        <w:t xml:space="preserve">attached </w:t>
      </w:r>
      <w:r w:rsidR="000905BB" w:rsidRPr="00E82227">
        <w:rPr>
          <w:sz w:val="24"/>
          <w:szCs w:val="24"/>
          <w:lang w:val="en-GB"/>
        </w:rPr>
        <w:t>CSV files</w:t>
      </w:r>
      <w:r w:rsidR="00E82227" w:rsidRPr="00E82227">
        <w:rPr>
          <w:sz w:val="24"/>
          <w:szCs w:val="24"/>
          <w:lang w:val="en-GB"/>
        </w:rPr>
        <w:t xml:space="preserve"> (Electric Vehicle Population dataset</w:t>
      </w:r>
      <w:r w:rsidR="00DF48C1">
        <w:rPr>
          <w:sz w:val="24"/>
          <w:szCs w:val="24"/>
          <w:lang w:val="en-GB"/>
        </w:rPr>
        <w:t>.csv</w:t>
      </w:r>
      <w:r w:rsidR="00E82227" w:rsidRPr="00E82227">
        <w:rPr>
          <w:sz w:val="24"/>
          <w:szCs w:val="24"/>
          <w:lang w:val="en-GB"/>
        </w:rPr>
        <w:t>)</w:t>
      </w:r>
      <w:r w:rsidR="00E82227">
        <w:rPr>
          <w:sz w:val="24"/>
          <w:szCs w:val="24"/>
          <w:lang w:val="en-GB"/>
        </w:rPr>
        <w:t>.</w:t>
      </w:r>
    </w:p>
    <w:p w14:paraId="0E952F11" w14:textId="77777777" w:rsidR="00E82227" w:rsidRPr="00E82227" w:rsidRDefault="00E82227" w:rsidP="00E82227">
      <w:pPr>
        <w:pStyle w:val="ListParagraph"/>
        <w:ind w:left="360"/>
        <w:rPr>
          <w:sz w:val="24"/>
          <w:szCs w:val="24"/>
          <w:lang w:val="en-GB"/>
        </w:rPr>
      </w:pPr>
    </w:p>
    <w:p w14:paraId="68DAE3B7" w14:textId="3D6861F3" w:rsidR="000905BB" w:rsidRPr="000905BB" w:rsidRDefault="000905BB" w:rsidP="000905BB">
      <w:pPr>
        <w:pStyle w:val="ListParagraph"/>
        <w:numPr>
          <w:ilvl w:val="0"/>
          <w:numId w:val="17"/>
        </w:numPr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 xml:space="preserve">Perform the following data cleaning operations in </w:t>
      </w:r>
      <w:proofErr w:type="spellStart"/>
      <w:r w:rsidR="00E82227">
        <w:rPr>
          <w:sz w:val="24"/>
          <w:szCs w:val="24"/>
          <w:lang w:val="en-GB"/>
        </w:rPr>
        <w:t>PowerBI</w:t>
      </w:r>
      <w:proofErr w:type="spellEnd"/>
      <w:r w:rsidRPr="000905BB">
        <w:rPr>
          <w:sz w:val="24"/>
          <w:szCs w:val="24"/>
          <w:lang w:val="en-GB"/>
        </w:rPr>
        <w:t>.</w:t>
      </w:r>
    </w:p>
    <w:p w14:paraId="4133F6A2" w14:textId="77777777" w:rsidR="000905BB" w:rsidRPr="000905BB" w:rsidRDefault="000905BB" w:rsidP="000905BB">
      <w:pPr>
        <w:pStyle w:val="ListParagraph"/>
        <w:rPr>
          <w:sz w:val="24"/>
          <w:szCs w:val="24"/>
          <w:lang w:val="en-GB"/>
        </w:rPr>
      </w:pPr>
    </w:p>
    <w:p w14:paraId="0555540C" w14:textId="0B3C65CD" w:rsidR="00451D2D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Rename the values of Electric vehicle type column. Battery Electric Vehicle (BEV) to Battery Electric Vehicle. Plug-in Hybrid Electric Vehicle (PHEV) to Hybrid Electric Vehicle.</w:t>
      </w:r>
    </w:p>
    <w:p w14:paraId="60D91AC4" w14:textId="77777777" w:rsidR="00E92BBD" w:rsidRPr="000905BB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134182C" w14:textId="16D2591B" w:rsidR="000905BB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Exclude all the records from all the analysis where Vehicle Location column is Blank</w:t>
      </w:r>
    </w:p>
    <w:p w14:paraId="6245A37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64305273" w14:textId="4F03EF94" w:rsidR="00E92BBD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Create a new variable Electric Range Bin </w:t>
      </w:r>
      <w:r w:rsidR="0040095C">
        <w:rPr>
          <w:sz w:val="24"/>
          <w:szCs w:val="24"/>
          <w:lang w:val="en-GB"/>
        </w:rPr>
        <w:t xml:space="preserve">which </w:t>
      </w:r>
      <w:r w:rsidRPr="000905BB">
        <w:rPr>
          <w:sz w:val="24"/>
          <w:szCs w:val="24"/>
          <w:lang w:val="en-GB"/>
        </w:rPr>
        <w:t>will have 3 values (High, low</w:t>
      </w:r>
      <w:r>
        <w:rPr>
          <w:sz w:val="24"/>
          <w:szCs w:val="24"/>
          <w:lang w:val="en-GB"/>
        </w:rPr>
        <w:t xml:space="preserve"> or Medium). If </w:t>
      </w:r>
      <w:r w:rsidRPr="000905BB">
        <w:rPr>
          <w:sz w:val="24"/>
          <w:szCs w:val="24"/>
          <w:lang w:val="en-GB"/>
        </w:rPr>
        <w:t>electric range column has value 0-100 then value will be low, if 101-200 then medium, if greater than 200 then Hig</w:t>
      </w:r>
      <w:r>
        <w:rPr>
          <w:sz w:val="24"/>
          <w:szCs w:val="24"/>
          <w:lang w:val="en-GB"/>
        </w:rPr>
        <w:t>h.</w:t>
      </w:r>
    </w:p>
    <w:p w14:paraId="6EE67CA5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5144935F" w14:textId="155EFD82" w:rsidR="00E92BBD" w:rsidRPr="00E92BBD" w:rsidRDefault="00E92BBD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In vehicle location column, latitudes and longitudes of the locations are given. Create 2 new columns based on this column. F</w:t>
      </w:r>
      <w:r>
        <w:rPr>
          <w:sz w:val="24"/>
          <w:szCs w:val="24"/>
          <w:lang w:val="en-GB"/>
        </w:rPr>
        <w:t>i</w:t>
      </w:r>
      <w:r w:rsidRPr="00E92BBD">
        <w:rPr>
          <w:sz w:val="24"/>
          <w:szCs w:val="24"/>
          <w:lang w:val="en-GB"/>
        </w:rPr>
        <w:t xml:space="preserve">rst column name will be </w:t>
      </w:r>
      <w:proofErr w:type="spellStart"/>
      <w:r w:rsidRPr="00E92BBD">
        <w:rPr>
          <w:sz w:val="24"/>
          <w:szCs w:val="24"/>
          <w:lang w:val="en-GB"/>
        </w:rPr>
        <w:t>Latitude_location</w:t>
      </w:r>
      <w:proofErr w:type="spellEnd"/>
      <w:r w:rsidRPr="00E92BBD">
        <w:rPr>
          <w:sz w:val="24"/>
          <w:szCs w:val="24"/>
          <w:lang w:val="en-GB"/>
        </w:rPr>
        <w:t xml:space="preserve"> which will have first numeric value and 2nd column will be </w:t>
      </w:r>
      <w:proofErr w:type="spellStart"/>
      <w:r w:rsidRPr="00E92BBD">
        <w:rPr>
          <w:sz w:val="24"/>
          <w:szCs w:val="24"/>
          <w:lang w:val="en-GB"/>
        </w:rPr>
        <w:t>Longitude_location</w:t>
      </w:r>
      <w:proofErr w:type="spellEnd"/>
      <w:r w:rsidRPr="00E92BBD">
        <w:rPr>
          <w:sz w:val="24"/>
          <w:szCs w:val="24"/>
          <w:lang w:val="en-GB"/>
        </w:rPr>
        <w:t xml:space="preserve"> which will have second numeric value.</w:t>
      </w:r>
    </w:p>
    <w:p w14:paraId="56951572" w14:textId="61E003F2" w:rsidR="000905BB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  <w:proofErr w:type="spellStart"/>
      <w:r w:rsidRPr="00E92BBD">
        <w:rPr>
          <w:sz w:val="24"/>
          <w:szCs w:val="24"/>
          <w:lang w:val="en-GB"/>
        </w:rPr>
        <w:t>Eg</w:t>
      </w:r>
      <w:proofErr w:type="spellEnd"/>
      <w:r w:rsidRPr="00E92BBD">
        <w:rPr>
          <w:sz w:val="24"/>
          <w:szCs w:val="24"/>
          <w:lang w:val="en-GB"/>
        </w:rPr>
        <w:t xml:space="preserve">: POINT (-122.34301 47.659185) will have -122.34301 in </w:t>
      </w:r>
      <w:proofErr w:type="spellStart"/>
      <w:r w:rsidRPr="00E92BBD">
        <w:rPr>
          <w:sz w:val="24"/>
          <w:szCs w:val="24"/>
          <w:lang w:val="en-GB"/>
        </w:rPr>
        <w:t>latitude_location</w:t>
      </w:r>
      <w:proofErr w:type="spellEnd"/>
      <w:r w:rsidRPr="00E92BBD">
        <w:rPr>
          <w:sz w:val="24"/>
          <w:szCs w:val="24"/>
          <w:lang w:val="en-GB"/>
        </w:rPr>
        <w:t xml:space="preserve"> and 47.659185 in </w:t>
      </w:r>
      <w:proofErr w:type="spellStart"/>
      <w:r w:rsidRPr="00E92BBD">
        <w:rPr>
          <w:sz w:val="24"/>
          <w:szCs w:val="24"/>
          <w:lang w:val="en-GB"/>
        </w:rPr>
        <w:t>longitude_location</w:t>
      </w:r>
      <w:proofErr w:type="spellEnd"/>
      <w:r>
        <w:rPr>
          <w:sz w:val="24"/>
          <w:szCs w:val="24"/>
          <w:lang w:val="en-GB"/>
        </w:rPr>
        <w:t>.</w:t>
      </w:r>
    </w:p>
    <w:p w14:paraId="2E2B8BAB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BCE64F2" w14:textId="77777777" w:rsidR="00E92BBD" w:rsidRPr="00E82227" w:rsidRDefault="00E92BBD" w:rsidP="00E82227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</w:p>
    <w:p w14:paraId="349AA888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6A02DB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663E433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1BBDB4ED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58D12F75" w14:textId="77777777" w:rsidR="00E82227" w:rsidRDefault="00E82227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55E3A1B" w14:textId="77777777" w:rsidR="00E82227" w:rsidRDefault="00E82227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2F7EF3B4" w14:textId="77777777" w:rsidR="00E82227" w:rsidRDefault="00E82227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086370B" w14:textId="77777777" w:rsidR="00E82227" w:rsidRDefault="00E82227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8E8CE1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10A8068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207B5DE1" w14:textId="63DA93A5" w:rsidR="00E92BBD" w:rsidRDefault="00E92BBD" w:rsidP="00E92BBD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b/>
          <w:bCs/>
          <w:sz w:val="24"/>
          <w:szCs w:val="24"/>
          <w:lang w:val="en-GB"/>
        </w:rPr>
        <w:lastRenderedPageBreak/>
        <w:t>KPIs</w:t>
      </w:r>
      <w:r>
        <w:rPr>
          <w:sz w:val="24"/>
          <w:szCs w:val="24"/>
          <w:lang w:val="en-GB"/>
        </w:rPr>
        <w:t xml:space="preserve"> requirement for Dashboard build:</w:t>
      </w:r>
    </w:p>
    <w:p w14:paraId="4EC04CA9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05B0EDFD" w14:textId="7E144839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Vehicles:</w:t>
      </w:r>
    </w:p>
    <w:p w14:paraId="6FA6B84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Understand the overall landscape of electric vehicles, encompassing both BEVs and PHEVs, to assess the market's size and growth.</w:t>
      </w:r>
    </w:p>
    <w:p w14:paraId="47B5DC98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69F7A267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5C1E2EF2" w14:textId="6B23AAD1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Average Electric Range:</w:t>
      </w:r>
    </w:p>
    <w:p w14:paraId="0CFBD87A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Determine the average electric range of the electric vehicles in the dataset to gauge the technological advancements and efficiency of the EVs.</w:t>
      </w:r>
    </w:p>
    <w:p w14:paraId="560F3731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4AC7CA3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58365B85" w14:textId="525CF45C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BEV Vehicles and % of Total BEV Vehicles:</w:t>
      </w:r>
    </w:p>
    <w:p w14:paraId="3861E325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 xml:space="preserve">Identify and </w:t>
      </w:r>
      <w:proofErr w:type="spellStart"/>
      <w:r w:rsidRPr="00E92BBD">
        <w:rPr>
          <w:sz w:val="24"/>
          <w:szCs w:val="24"/>
          <w:lang w:val="en-GB"/>
        </w:rPr>
        <w:t>analyze</w:t>
      </w:r>
      <w:proofErr w:type="spellEnd"/>
      <w:r w:rsidRPr="00E92BBD">
        <w:rPr>
          <w:sz w:val="24"/>
          <w:szCs w:val="24"/>
          <w:lang w:val="en-GB"/>
        </w:rPr>
        <w:t xml:space="preserve"> the total number of Battery Electric Vehicles (BEVs) in the dataset.</w:t>
      </w:r>
    </w:p>
    <w:p w14:paraId="1E53D683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Calculate the percentage of BEVs relative to the total number of electric vehicles, providing insights into the dominance of fully electric models.</w:t>
      </w:r>
    </w:p>
    <w:p w14:paraId="263DB780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15931CA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25D7CFD3" w14:textId="53173E92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PHEV Vehicles and % of Total PHEV Vehicles:</w:t>
      </w:r>
    </w:p>
    <w:p w14:paraId="634CA96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 xml:space="preserve">Identify and </w:t>
      </w:r>
      <w:proofErr w:type="spellStart"/>
      <w:r w:rsidRPr="00E92BBD">
        <w:rPr>
          <w:sz w:val="24"/>
          <w:szCs w:val="24"/>
          <w:lang w:val="en-GB"/>
        </w:rPr>
        <w:t>analyze</w:t>
      </w:r>
      <w:proofErr w:type="spellEnd"/>
      <w:r w:rsidRPr="00E92BBD">
        <w:rPr>
          <w:sz w:val="24"/>
          <w:szCs w:val="24"/>
          <w:lang w:val="en-GB"/>
        </w:rPr>
        <w:t xml:space="preserve"> the total number of Plug-in Hybrid Electric Vehicles (PHEVs) in the dataset.</w:t>
      </w:r>
    </w:p>
    <w:p w14:paraId="032B5E41" w14:textId="0F0B5612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Calculate the percentage of PHEVs relative to the total number of electric vehicles, offering insights into the market share of plug-in hybrid models.</w:t>
      </w:r>
    </w:p>
    <w:p w14:paraId="2222B60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139476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A0E28D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94E9EC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A02309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01E50B9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9E4D96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050FA36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B2D769B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5D54C5E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7D8DA54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E3C5C20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E92883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E5D5B17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4085BB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737987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107600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1C74B80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0F146DE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B738342" w14:textId="626CFC9E" w:rsidR="00E92BBD" w:rsidRDefault="00E92BBD" w:rsidP="00E92BBD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b/>
          <w:bCs/>
          <w:sz w:val="24"/>
          <w:szCs w:val="24"/>
          <w:lang w:val="en-GB"/>
        </w:rPr>
        <w:t>Charts</w:t>
      </w:r>
      <w:r>
        <w:rPr>
          <w:sz w:val="24"/>
          <w:szCs w:val="24"/>
          <w:lang w:val="en-GB"/>
        </w:rPr>
        <w:t xml:space="preserve"> Requirement:</w:t>
      </w:r>
    </w:p>
    <w:p w14:paraId="100FCADF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48E67639" w14:textId="35304B1D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Model Year (From 2011 Onwards):</w:t>
      </w:r>
    </w:p>
    <w:p w14:paraId="4C523ECD" w14:textId="2588CC7F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This chart will illustrate the distribution of electric vehicles over the years, starting from 201</w:t>
      </w:r>
      <w:r w:rsidR="0040095C">
        <w:rPr>
          <w:sz w:val="24"/>
          <w:szCs w:val="24"/>
          <w:lang w:val="en-GB"/>
        </w:rPr>
        <w:t>1</w:t>
      </w:r>
      <w:r w:rsidRPr="00E92BBD">
        <w:rPr>
          <w:sz w:val="24"/>
          <w:szCs w:val="24"/>
          <w:lang w:val="en-GB"/>
        </w:rPr>
        <w:t>, providing insights into the growth pattern and adoption trends.</w:t>
      </w:r>
    </w:p>
    <w:p w14:paraId="76CE821A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A400D00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563F7A43" w14:textId="18BE5FC5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State:</w:t>
      </w:r>
    </w:p>
    <w:p w14:paraId="5C423E3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This chart will showcase the geographical distribution of electric vehicles across different states, allowing for the identification of regions with higher adoption rates.</w:t>
      </w:r>
    </w:p>
    <w:p w14:paraId="2A88218B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458E68B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11914F4C" w14:textId="5A6CBFF0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Top 10 Total Vehicles by Make:</w:t>
      </w:r>
    </w:p>
    <w:p w14:paraId="0E9BC033" w14:textId="06C44249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Highlight the top 10 electric vehicle manufacturers based on the total number of vehicles, providing insights into the market dominance of specific brands.</w:t>
      </w:r>
    </w:p>
    <w:p w14:paraId="75610DD9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82910BD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2A73DC95" w14:textId="190C3CF2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CAFV Eligibility:</w:t>
      </w:r>
    </w:p>
    <w:p w14:paraId="39E20344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Illustrate the proportion of electric vehicles that are eligible for Clean Alternative Fuel Vehicle (CAFV) incentives, aiding in understanding the impact of incentives on vehicle adoption.</w:t>
      </w:r>
    </w:p>
    <w:p w14:paraId="3FC8698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EA417F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6837B3B8" w14:textId="058AD2D4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Top 10 Total Vehicles by Model:</w:t>
      </w:r>
    </w:p>
    <w:p w14:paraId="6682802E" w14:textId="767E78EF" w:rsidR="0040095C" w:rsidRDefault="00E92BBD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Highlight the top 10 electric vehicle models based on the total number of vehicles, offering insights into consumer preferences and popular models in the market.</w:t>
      </w:r>
    </w:p>
    <w:p w14:paraId="281C0117" w14:textId="77777777" w:rsidR="0040095C" w:rsidRDefault="0040095C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AA12AF4" w14:textId="77777777" w:rsidR="00E82227" w:rsidRDefault="00E82227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F011DD6" w14:textId="77777777" w:rsidR="00E82227" w:rsidRDefault="00E82227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3E241C5" w14:textId="77777777" w:rsidR="0040095C" w:rsidRPr="0040095C" w:rsidRDefault="0040095C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7F5034F" w14:textId="4E21D53E" w:rsidR="007049C8" w:rsidRDefault="00804D6C" w:rsidP="00DF48C1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7049C8">
        <w:rPr>
          <w:sz w:val="24"/>
          <w:szCs w:val="24"/>
          <w:lang w:val="en-GB"/>
        </w:rPr>
        <w:lastRenderedPageBreak/>
        <w:t xml:space="preserve">Below is the sample Dashboard </w:t>
      </w:r>
      <w:r w:rsidR="00DF48C1">
        <w:rPr>
          <w:sz w:val="24"/>
          <w:szCs w:val="24"/>
          <w:lang w:val="en-GB"/>
        </w:rPr>
        <w:t xml:space="preserve">of </w:t>
      </w:r>
      <w:r w:rsidR="00DF48C1" w:rsidRPr="00DF48C1">
        <w:rPr>
          <w:sz w:val="24"/>
          <w:szCs w:val="24"/>
          <w:highlight w:val="yellow"/>
          <w:lang w:val="en-GB"/>
        </w:rPr>
        <w:t xml:space="preserve">Tableau (not </w:t>
      </w:r>
      <w:proofErr w:type="spellStart"/>
      <w:r w:rsidR="00DF48C1" w:rsidRPr="00DF48C1">
        <w:rPr>
          <w:sz w:val="24"/>
          <w:szCs w:val="24"/>
          <w:highlight w:val="yellow"/>
          <w:lang w:val="en-GB"/>
        </w:rPr>
        <w:t>PowerBI</w:t>
      </w:r>
      <w:proofErr w:type="spellEnd"/>
      <w:r w:rsidR="00DF48C1" w:rsidRPr="00DF48C1">
        <w:rPr>
          <w:sz w:val="24"/>
          <w:szCs w:val="24"/>
          <w:highlight w:val="yellow"/>
          <w:lang w:val="en-GB"/>
        </w:rPr>
        <w:t>)</w:t>
      </w:r>
      <w:r w:rsidR="00DF48C1">
        <w:rPr>
          <w:sz w:val="24"/>
          <w:szCs w:val="24"/>
          <w:lang w:val="en-GB"/>
        </w:rPr>
        <w:t xml:space="preserve"> </w:t>
      </w:r>
      <w:r w:rsidRPr="007049C8">
        <w:rPr>
          <w:sz w:val="24"/>
          <w:szCs w:val="24"/>
          <w:lang w:val="en-GB"/>
        </w:rPr>
        <w:t>view which can be taken as a sample</w:t>
      </w:r>
      <w:r w:rsidRPr="007049C8">
        <w:rPr>
          <w:b/>
          <w:bCs/>
          <w:sz w:val="24"/>
          <w:szCs w:val="24"/>
          <w:lang w:val="en-GB"/>
        </w:rPr>
        <w:t xml:space="preserve">. </w:t>
      </w:r>
      <w:r w:rsidRPr="007049C8">
        <w:rPr>
          <w:b/>
          <w:bCs/>
          <w:sz w:val="24"/>
          <w:szCs w:val="24"/>
          <w:highlight w:val="yellow"/>
          <w:lang w:val="en-GB"/>
        </w:rPr>
        <w:t>DO NOT copy this dashboard exactly</w:t>
      </w:r>
      <w:r w:rsidRPr="007049C8">
        <w:rPr>
          <w:b/>
          <w:bCs/>
          <w:sz w:val="24"/>
          <w:szCs w:val="24"/>
          <w:lang w:val="en-GB"/>
        </w:rPr>
        <w:t xml:space="preserve"> </w:t>
      </w:r>
      <w:r w:rsidRPr="007049C8">
        <w:rPr>
          <w:sz w:val="24"/>
          <w:szCs w:val="24"/>
          <w:lang w:val="en-GB"/>
        </w:rPr>
        <w:t>but take the idea from this and use your own Analytical skills and creativity to create an end to end dashboard. Please add 2 Navigation buttons also in this dashboard , so that when user clicks on that button it will take him to the other screen/chart/dashboard</w:t>
      </w:r>
      <w:r w:rsidR="007049C8">
        <w:rPr>
          <w:sz w:val="24"/>
          <w:szCs w:val="24"/>
          <w:lang w:val="en-GB"/>
        </w:rPr>
        <w:t xml:space="preserve">. </w:t>
      </w:r>
      <w:r w:rsidRPr="007049C8">
        <w:rPr>
          <w:sz w:val="24"/>
          <w:szCs w:val="24"/>
          <w:lang w:val="en-GB"/>
        </w:rPr>
        <w:t>On that other</w:t>
      </w:r>
      <w:r w:rsidR="007049C8">
        <w:rPr>
          <w:sz w:val="24"/>
          <w:szCs w:val="24"/>
          <w:lang w:val="en-GB"/>
        </w:rPr>
        <w:t xml:space="preserve"> sc</w:t>
      </w:r>
      <w:r w:rsidR="0040095C">
        <w:rPr>
          <w:sz w:val="24"/>
          <w:szCs w:val="24"/>
          <w:lang w:val="en-GB"/>
        </w:rPr>
        <w:t>r</w:t>
      </w:r>
      <w:r w:rsidRPr="007049C8">
        <w:rPr>
          <w:sz w:val="24"/>
          <w:szCs w:val="24"/>
          <w:lang w:val="en-GB"/>
        </w:rPr>
        <w:t xml:space="preserve">een/chart/dashboard, add 1 Navigation button with the "Back" option. So that when user clicks on "Back" button, user will come back to </w:t>
      </w:r>
      <w:r w:rsidR="0040095C">
        <w:rPr>
          <w:sz w:val="24"/>
          <w:szCs w:val="24"/>
          <w:lang w:val="en-GB"/>
        </w:rPr>
        <w:t>main</w:t>
      </w:r>
      <w:r w:rsidRPr="007049C8">
        <w:rPr>
          <w:sz w:val="24"/>
          <w:szCs w:val="24"/>
          <w:lang w:val="en-GB"/>
        </w:rPr>
        <w:t xml:space="preserve"> dashboard.</w:t>
      </w:r>
    </w:p>
    <w:p w14:paraId="2227D1E5" w14:textId="77777777" w:rsidR="00DF48C1" w:rsidRPr="00DF48C1" w:rsidRDefault="00DF48C1" w:rsidP="00DF48C1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1243392C" w14:textId="77777777" w:rsidR="007049C8" w:rsidRPr="00804D6C" w:rsidRDefault="007049C8" w:rsidP="007049C8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3668A49D" w14:textId="6853BAF3" w:rsidR="00804D6C" w:rsidRDefault="007049C8" w:rsidP="00DF48C1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Below is the sample dashboard for an idea. You need to add Navigation buttons also as mentioned in previous point.</w:t>
      </w:r>
    </w:p>
    <w:p w14:paraId="305E2404" w14:textId="77777777" w:rsidR="00804D6C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4D5D68E" w14:textId="77777777" w:rsidR="00804D6C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D6B9D57" w14:textId="49B5EBC1" w:rsidR="00804D6C" w:rsidRPr="00E92BBD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3221836" wp14:editId="672BBCF3">
            <wp:extent cx="5212080" cy="3691890"/>
            <wp:effectExtent l="0" t="0" r="7620" b="3810"/>
            <wp:docPr id="96169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982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4196" cy="369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0335" w14:textId="66EDB15F" w:rsidR="00E92BBD" w:rsidRDefault="007049C8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Below </w:t>
      </w:r>
      <w:r w:rsidR="00DF48C1">
        <w:rPr>
          <w:sz w:val="24"/>
          <w:szCs w:val="24"/>
          <w:lang w:val="en-GB"/>
        </w:rPr>
        <w:t xml:space="preserve">is the </w:t>
      </w:r>
      <w:proofErr w:type="spellStart"/>
      <w:r w:rsidR="00DF48C1">
        <w:rPr>
          <w:sz w:val="24"/>
          <w:szCs w:val="24"/>
          <w:lang w:val="en-GB"/>
        </w:rPr>
        <w:t>datasource</w:t>
      </w:r>
      <w:proofErr w:type="spellEnd"/>
      <w:r>
        <w:rPr>
          <w:sz w:val="24"/>
          <w:szCs w:val="24"/>
          <w:lang w:val="en-GB"/>
        </w:rPr>
        <w:t xml:space="preserve"> required for this dashboard. </w:t>
      </w:r>
    </w:p>
    <w:p w14:paraId="0813E594" w14:textId="251D75CD" w:rsidR="00CF4655" w:rsidRPr="00E92BBD" w:rsidRDefault="00DF48C1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object w:dxaOrig="1520" w:dyaOrig="987" w14:anchorId="763D06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2pt;height:49.2pt" o:ole="">
            <v:imagedata r:id="rId6" o:title=""/>
          </v:shape>
          <o:OLEObject Type="Embed" ProgID="Excel.SheetMacroEnabled.12" ShapeID="_x0000_i1029" DrawAspect="Icon" ObjectID="_1782209945" r:id="rId7"/>
        </w:object>
      </w:r>
      <w:r w:rsidR="00CF4655">
        <w:rPr>
          <w:sz w:val="24"/>
          <w:szCs w:val="24"/>
          <w:lang w:val="en-GB"/>
        </w:rPr>
        <w:t xml:space="preserve">        </w:t>
      </w:r>
    </w:p>
    <w:p w14:paraId="6C4E74EB" w14:textId="11A0EE92" w:rsidR="00E92BBD" w:rsidRPr="00E92BBD" w:rsidRDefault="00E92BBD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</w:p>
    <w:sectPr w:rsidR="00E92BBD" w:rsidRPr="00E92BB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B3F18"/>
    <w:multiLevelType w:val="hybridMultilevel"/>
    <w:tmpl w:val="E4006AFE"/>
    <w:lvl w:ilvl="0" w:tplc="40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AA4EAB"/>
    <w:multiLevelType w:val="hybridMultilevel"/>
    <w:tmpl w:val="8E38A5BC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131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920CBC"/>
    <w:multiLevelType w:val="hybridMultilevel"/>
    <w:tmpl w:val="D902D1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F4AA2"/>
    <w:multiLevelType w:val="multilevel"/>
    <w:tmpl w:val="DE4A7AC6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9"/>
        <w:szCs w:val="9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977E41"/>
    <w:multiLevelType w:val="hybridMultilevel"/>
    <w:tmpl w:val="BC06D5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E0678"/>
    <w:multiLevelType w:val="hybridMultilevel"/>
    <w:tmpl w:val="97147F2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A706728"/>
    <w:multiLevelType w:val="hybridMultilevel"/>
    <w:tmpl w:val="CD085EC0"/>
    <w:lvl w:ilvl="0" w:tplc="40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135FAC"/>
    <w:multiLevelType w:val="hybridMultilevel"/>
    <w:tmpl w:val="0A7C76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59443E"/>
    <w:multiLevelType w:val="hybridMultilevel"/>
    <w:tmpl w:val="747409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8104E34"/>
    <w:multiLevelType w:val="hybridMultilevel"/>
    <w:tmpl w:val="E4E6F46E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 w15:restartNumberingAfterBreak="0">
    <w:nsid w:val="5687301B"/>
    <w:multiLevelType w:val="hybridMultilevel"/>
    <w:tmpl w:val="8CDA08E4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1" w15:restartNumberingAfterBreak="0">
    <w:nsid w:val="5DCA6ACC"/>
    <w:multiLevelType w:val="hybridMultilevel"/>
    <w:tmpl w:val="E1924D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08D3E2C"/>
    <w:multiLevelType w:val="hybridMultilevel"/>
    <w:tmpl w:val="EA66E5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6E019B"/>
    <w:multiLevelType w:val="hybridMultilevel"/>
    <w:tmpl w:val="C040E7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D67DC8"/>
    <w:multiLevelType w:val="hybridMultilevel"/>
    <w:tmpl w:val="8BDAD172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808546F"/>
    <w:multiLevelType w:val="hybridMultilevel"/>
    <w:tmpl w:val="D1A65B2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B125685"/>
    <w:multiLevelType w:val="hybridMultilevel"/>
    <w:tmpl w:val="AB125E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03610E"/>
    <w:multiLevelType w:val="hybridMultilevel"/>
    <w:tmpl w:val="310CFF2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C5C33AB"/>
    <w:multiLevelType w:val="multilevel"/>
    <w:tmpl w:val="D4123310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9"/>
        <w:szCs w:val="9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DA75051"/>
    <w:multiLevelType w:val="hybridMultilevel"/>
    <w:tmpl w:val="DFB6FFF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31817623">
    <w:abstractNumId w:val="18"/>
  </w:num>
  <w:num w:numId="2" w16cid:durableId="741175571">
    <w:abstractNumId w:val="3"/>
  </w:num>
  <w:num w:numId="3" w16cid:durableId="454257726">
    <w:abstractNumId w:val="16"/>
  </w:num>
  <w:num w:numId="4" w16cid:durableId="982268921">
    <w:abstractNumId w:val="2"/>
  </w:num>
  <w:num w:numId="5" w16cid:durableId="939411863">
    <w:abstractNumId w:val="13"/>
  </w:num>
  <w:num w:numId="6" w16cid:durableId="318390855">
    <w:abstractNumId w:val="15"/>
  </w:num>
  <w:num w:numId="7" w16cid:durableId="1030423621">
    <w:abstractNumId w:val="5"/>
  </w:num>
  <w:num w:numId="8" w16cid:durableId="1995792130">
    <w:abstractNumId w:val="4"/>
  </w:num>
  <w:num w:numId="9" w16cid:durableId="1969167648">
    <w:abstractNumId w:val="19"/>
  </w:num>
  <w:num w:numId="10" w16cid:durableId="235670866">
    <w:abstractNumId w:val="8"/>
  </w:num>
  <w:num w:numId="11" w16cid:durableId="446779986">
    <w:abstractNumId w:val="10"/>
  </w:num>
  <w:num w:numId="12" w16cid:durableId="1026521908">
    <w:abstractNumId w:val="11"/>
  </w:num>
  <w:num w:numId="13" w16cid:durableId="1842429186">
    <w:abstractNumId w:val="9"/>
  </w:num>
  <w:num w:numId="14" w16cid:durableId="1359771058">
    <w:abstractNumId w:val="17"/>
  </w:num>
  <w:num w:numId="15" w16cid:durableId="772283786">
    <w:abstractNumId w:val="0"/>
  </w:num>
  <w:num w:numId="16" w16cid:durableId="1064067614">
    <w:abstractNumId w:val="6"/>
  </w:num>
  <w:num w:numId="17" w16cid:durableId="12668134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34582859">
    <w:abstractNumId w:val="7"/>
  </w:num>
  <w:num w:numId="19" w16cid:durableId="623077128">
    <w:abstractNumId w:val="14"/>
  </w:num>
  <w:num w:numId="20" w16cid:durableId="20377332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0DA5"/>
    <w:rsid w:val="00007599"/>
    <w:rsid w:val="00007A76"/>
    <w:rsid w:val="000905BB"/>
    <w:rsid w:val="000D0DA5"/>
    <w:rsid w:val="00234F97"/>
    <w:rsid w:val="00274A12"/>
    <w:rsid w:val="002A5085"/>
    <w:rsid w:val="003C7278"/>
    <w:rsid w:val="003E212D"/>
    <w:rsid w:val="0040095C"/>
    <w:rsid w:val="00420802"/>
    <w:rsid w:val="00451D2D"/>
    <w:rsid w:val="00473632"/>
    <w:rsid w:val="00494063"/>
    <w:rsid w:val="004C0218"/>
    <w:rsid w:val="004C61EA"/>
    <w:rsid w:val="005E5CEC"/>
    <w:rsid w:val="00631C0D"/>
    <w:rsid w:val="006A7ED0"/>
    <w:rsid w:val="007049C8"/>
    <w:rsid w:val="00722F79"/>
    <w:rsid w:val="007B3F07"/>
    <w:rsid w:val="008041F8"/>
    <w:rsid w:val="00804D6C"/>
    <w:rsid w:val="008D71B3"/>
    <w:rsid w:val="009018CE"/>
    <w:rsid w:val="009B672F"/>
    <w:rsid w:val="009D66B1"/>
    <w:rsid w:val="00A87940"/>
    <w:rsid w:val="00B31F64"/>
    <w:rsid w:val="00C42FE2"/>
    <w:rsid w:val="00CF4655"/>
    <w:rsid w:val="00D070AA"/>
    <w:rsid w:val="00DB0F8E"/>
    <w:rsid w:val="00DF48C1"/>
    <w:rsid w:val="00E133D6"/>
    <w:rsid w:val="00E82227"/>
    <w:rsid w:val="00E92BBD"/>
    <w:rsid w:val="00EF159E"/>
    <w:rsid w:val="00FB6E4C"/>
    <w:rsid w:val="00FD6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26CA7"/>
  <w15:docId w15:val="{DEEEB753-587A-4532-A7B2-4931324A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34F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7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package" Target="embeddings/Microsoft_Excel_Macro-Enabled_Worksheet.xlsm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582</Words>
  <Characters>3320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Jains_1142</dc:creator>
  <cp:lastModifiedBy>SHIVANI JAIN</cp:lastModifiedBy>
  <cp:revision>13</cp:revision>
  <dcterms:created xsi:type="dcterms:W3CDTF">2024-05-28T14:54:00Z</dcterms:created>
  <dcterms:modified xsi:type="dcterms:W3CDTF">2024-07-11T08:03:00Z</dcterms:modified>
</cp:coreProperties>
</file>